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C2128" w14:textId="77777777" w:rsidR="00093CDC" w:rsidRPr="00093CDC" w:rsidRDefault="00093CDC" w:rsidP="00093CDC">
      <w:pPr>
        <w:pStyle w:val="Default"/>
        <w:spacing w:line="360" w:lineRule="auto"/>
        <w:ind w:left="720"/>
        <w:rPr>
          <w:b/>
          <w:bCs/>
          <w:u w:val="single"/>
        </w:rPr>
      </w:pPr>
      <w:r w:rsidRPr="00093CDC">
        <w:rPr>
          <w:b/>
          <w:bCs/>
          <w:sz w:val="22"/>
          <w:szCs w:val="22"/>
          <w:u w:val="single"/>
        </w:rPr>
        <w:t xml:space="preserve">Zakup wraz z dostawą krzeseł biurowych obrotowych w kolorze grafitowym lub szarym, zgodnych z poniższym opisem: </w:t>
      </w:r>
    </w:p>
    <w:p w14:paraId="34E0EA0D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1) ergonomiczne z funkcjami, które pozwolą dopasować krzesło do kształtu ciała, </w:t>
      </w:r>
    </w:p>
    <w:p w14:paraId="337FCB7E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2) wysokie oparcie i zakrzywiony kształt krzesła zapewniający dobre wsparcie w części lędźwiowej kręgosłupa z regulacją wysokości oparcia, </w:t>
      </w:r>
    </w:p>
    <w:p w14:paraId="48AE6149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3) niezależna regulacja zagłówka (góra-dół, kąt), </w:t>
      </w:r>
    </w:p>
    <w:p w14:paraId="64D7166B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4) regulacja wysokości oparcia odcinka lędźwiowego kręgosłupa, </w:t>
      </w:r>
    </w:p>
    <w:p w14:paraId="2A83EC1A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5) płynna regulacja wysokości siedziska, </w:t>
      </w:r>
    </w:p>
    <w:p w14:paraId="22056422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6) regulacja głębokości (wysuwu) siedziska, </w:t>
      </w:r>
    </w:p>
    <w:p w14:paraId="43DF3927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7) 4-pozycyjny mechanizm synchroniczny odchylenia oparcia z funkcją blokady odchyłu „</w:t>
      </w:r>
      <w:proofErr w:type="spellStart"/>
      <w:r>
        <w:rPr>
          <w:sz w:val="22"/>
          <w:szCs w:val="22"/>
        </w:rPr>
        <w:t>anti-shock</w:t>
      </w:r>
      <w:proofErr w:type="spellEnd"/>
      <w:r>
        <w:rPr>
          <w:sz w:val="22"/>
          <w:szCs w:val="22"/>
        </w:rPr>
        <w:t xml:space="preserve">”, </w:t>
      </w:r>
    </w:p>
    <w:p w14:paraId="65A06DF9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8) podłokietniki 3D z regulacją: góra-dół, przód-tył, kąt, wyposażone w miękkie (poliuretanowe) nakładki. </w:t>
      </w:r>
    </w:p>
    <w:p w14:paraId="56A7DD5F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9) oparcie tapicerowane wytrzymałą tkaniną w kolorze grafitowym lub szarym,</w:t>
      </w:r>
    </w:p>
    <w:p w14:paraId="00E45F48" w14:textId="77777777" w:rsidR="00093CDC" w:rsidRDefault="00093CDC" w:rsidP="00093CDC">
      <w:pPr>
        <w:spacing w:line="360" w:lineRule="auto"/>
        <w:ind w:left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10) siedzisko tapicerowane wytrzymałą tkaniną w kolorze grafitowym lub szarym, na piance wtryskowej o dużej gęstości dopasowująca się do kształtu ciała</w:t>
      </w:r>
    </w:p>
    <w:p w14:paraId="5427F17F" w14:textId="77777777" w:rsidR="00093CDC" w:rsidRDefault="00093CDC" w:rsidP="00093CDC">
      <w:pPr>
        <w:spacing w:line="360" w:lineRule="auto"/>
        <w:ind w:left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11) tapicerka siedziska i oparcia posiada atest ścieralności i odporności na peeling, </w:t>
      </w:r>
    </w:p>
    <w:p w14:paraId="1B6872A7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12) podstawa stabilna chromowana, </w:t>
      </w:r>
    </w:p>
    <w:p w14:paraId="1103239F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13) podnośnik chromowany klasy 4, </w:t>
      </w:r>
    </w:p>
    <w:p w14:paraId="407A5205" w14:textId="77777777" w:rsidR="00093CDC" w:rsidRDefault="00093CDC" w:rsidP="00093CDC">
      <w:pPr>
        <w:pStyle w:val="Akapitzlis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14 wyposażone w kółka zapewniające płynne i ciche przemieszczanie się po różnych powierzchniach</w:t>
      </w:r>
    </w:p>
    <w:p w14:paraId="2FA959B1" w14:textId="77777777" w:rsidR="00093CDC" w:rsidRDefault="00093CDC" w:rsidP="00093CDC">
      <w:pPr>
        <w:pStyle w:val="Akapitzlist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15) obrotowy, z możliwością obrotu wokół osi pionowej o 360</w:t>
      </w:r>
      <w:r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</w:p>
    <w:p w14:paraId="0EE2A6E8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16) dopuszczalne maksymalne obciążenie siedziska: 150 kg, </w:t>
      </w:r>
    </w:p>
    <w:p w14:paraId="2829D053" w14:textId="77777777" w:rsidR="00093CDC" w:rsidRDefault="00093CDC" w:rsidP="00093CDC">
      <w:pPr>
        <w:pStyle w:val="Default"/>
        <w:spacing w:after="19"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17) do samodzielnego montażu. </w:t>
      </w:r>
    </w:p>
    <w:p w14:paraId="6729C2E9" w14:textId="77777777" w:rsidR="00093CDC" w:rsidRDefault="00093CDC" w:rsidP="00093CDC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18) Gwarancja producenta: nie mniej niż 24 miesiące, </w:t>
      </w:r>
    </w:p>
    <w:p w14:paraId="48275EC7" w14:textId="77777777" w:rsidR="00093CDC" w:rsidRDefault="00093CDC" w:rsidP="00093CDC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19) spełniające wymogi Rozporządzenia Ministra Rodziny i Polityki Społecznej w sprawie bezpieczeństwa i higieny pracy na stanowiskach wyposażonych w monitory ekranowe (t. j. Dz. U. z 2025 r., poz. 58).</w:t>
      </w:r>
    </w:p>
    <w:p w14:paraId="7C6B52D1" w14:textId="77777777" w:rsidR="00093CDC" w:rsidRDefault="00093CDC"/>
    <w:sectPr w:rsidR="00093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DC"/>
    <w:rsid w:val="00093CDC"/>
    <w:rsid w:val="009A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1DBF"/>
  <w15:chartTrackingRefBased/>
  <w15:docId w15:val="{DCA75FC7-8EFB-4475-9874-C3C31E4F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CDC"/>
    <w:pPr>
      <w:spacing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93CD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3CD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3CD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3CD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3CD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3CD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3CD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3CD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3CD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3C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3C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3C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3CD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3CD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3C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3C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3C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3C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3C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3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3CD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3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3CDC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3C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3CDC"/>
    <w:pPr>
      <w:spacing w:line="278" w:lineRule="auto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3CD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3C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3CD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3CDC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9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Januszkiewicz</dc:creator>
  <cp:keywords/>
  <dc:description/>
  <cp:lastModifiedBy>Beata Januszkiewicz</cp:lastModifiedBy>
  <cp:revision>1</cp:revision>
  <dcterms:created xsi:type="dcterms:W3CDTF">2026-02-03T10:23:00Z</dcterms:created>
  <dcterms:modified xsi:type="dcterms:W3CDTF">2026-02-03T10:24:00Z</dcterms:modified>
</cp:coreProperties>
</file>